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1B4A33" w:rsidRPr="0019064C">
        <w:rPr>
          <w:rFonts w:ascii="Verdana" w:hAnsi="Verdana"/>
          <w:b/>
          <w:sz w:val="28"/>
          <w:szCs w:val="28"/>
          <w:lang w:val="en-US"/>
        </w:rPr>
        <w:t>23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02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 xml:space="preserve">Проекти на решение 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>назначаване на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</w:pP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Доклади относно преписки от консултации, проведени в общините за назначаване на СИК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Писмо от СГС относно ВХОХД№3374/2016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Въпроси относно служебния отпуск на кметове, регистрирани като кандидати за народни представители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112D17"/>
    <w:rsid w:val="0019064C"/>
    <w:rsid w:val="001B4A33"/>
    <w:rsid w:val="009576A6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4</cp:revision>
  <dcterms:created xsi:type="dcterms:W3CDTF">2017-02-21T10:58:00Z</dcterms:created>
  <dcterms:modified xsi:type="dcterms:W3CDTF">2017-02-24T08:57:00Z</dcterms:modified>
</cp:coreProperties>
</file>